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69" w:rsidRDefault="00B30A69" w:rsidP="00874E1C">
      <w:pPr>
        <w:spacing w:after="160" w:line="252" w:lineRule="atLeast"/>
        <w:jc w:val="center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lang w:eastAsia="it-IT"/>
        </w:rPr>
        <w:drawing>
          <wp:inline distT="0" distB="0" distL="0" distR="0">
            <wp:extent cx="2644346" cy="5885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06-06 alle 10.19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466" cy="5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69" w:rsidRDefault="00B30A69" w:rsidP="00874E1C">
      <w:pPr>
        <w:spacing w:after="160" w:line="252" w:lineRule="atLeast"/>
        <w:jc w:val="center"/>
        <w:rPr>
          <w:rFonts w:ascii="Arial" w:eastAsia="Times New Roman" w:hAnsi="Arial" w:cs="Arial"/>
          <w:color w:val="000000"/>
          <w:lang w:eastAsia="it-IT"/>
        </w:rPr>
      </w:pPr>
    </w:p>
    <w:p w:rsidR="001F006A" w:rsidRDefault="001F006A" w:rsidP="001F006A">
      <w:pPr>
        <w:spacing w:after="160" w:line="252" w:lineRule="atLeast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Una folla immensa ha salutato la conclusione del restauro a cura del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Comune di Firenze e finanziato da Fondazione CR Firenze</w:t>
      </w:r>
    </w:p>
    <w:p w:rsidR="001F006A" w:rsidRDefault="001F006A" w:rsidP="001F006A">
      <w:pPr>
        <w:spacing w:after="160" w:line="252" w:lineRule="atLeast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Il grande abbraccio di Firenze  </w:t>
      </w:r>
      <w:r>
        <w:rPr>
          <w:rFonts w:ascii="Arial" w:hAnsi="Arial" w:cs="Arial"/>
          <w:b/>
          <w:bCs/>
          <w:color w:val="000000"/>
          <w:sz w:val="52"/>
          <w:szCs w:val="52"/>
        </w:rPr>
        <w:br/>
        <w:t>alle Rampe del Poggi</w:t>
      </w:r>
    </w:p>
    <w:p w:rsidR="001F006A" w:rsidRDefault="001F006A" w:rsidP="001F006A">
      <w:pPr>
        <w:spacing w:after="160" w:line="252" w:lineRule="atLeast"/>
        <w:jc w:val="center"/>
        <w:rPr>
          <w:color w:val="000000"/>
        </w:rPr>
      </w:pPr>
      <w:r>
        <w:rPr>
          <w:rFonts w:ascii="Arial" w:hAnsi="Arial" w:cs="Arial"/>
          <w:color w:val="000000"/>
        </w:rPr>
        <w:t> Il Presidente della Fondazione CR Firenze Tombari,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‘’Un intervento emblematico del nuovo modello di Fondazione che è motore di idee e di progetti’’.</w:t>
      </w:r>
    </w:p>
    <w:p w:rsidR="001F006A" w:rsidRDefault="001F006A" w:rsidP="001F006A">
      <w:pPr>
        <w:spacing w:after="160" w:line="252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1F006A" w:rsidRDefault="001F006A" w:rsidP="001F006A">
      <w:pPr>
        <w:spacing w:after="1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stato un abbraccio enorme quello tributato dai fiorentini alle Rampe del Poggi, letteralmente invase da un folla immensa che ha partecipato alla festa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offerta alla città da Fondazione CR Firenze per festeggiare il restauro del magico complesso di grotte, vasche e fontane. L’evento, che il 18 maggio era stato rinviato per maltempo, è stato organizzato per salutare l’imponente intervento concluso in meno di un anno e interamente sostenuto con un contributo di 2,5 milioni di euro da Fondazione CR Firenze nell’ambito della normativa ‘Art Bonus’. Lo ha curato il Servizio Belle Arti e Fabbrica di Palazzo Vecchio del Comune di Firenze, coadiuvati dalla Direzione Ambiente e dai tecnici dello Studio Hydea, incaricati dalla Fondazione. I lavori sono stati eseguiti dalla Impresa Bartoli sotto la tutela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della Soprintendenza Archeologica, Belle Arti e Paesaggio per la Città Metropolitana di Firenze e per le provincie di Pistoia e Prato. La festa, rivolta soprattutto ai bambini e alle loro famiglie, ha avuto un primo momento istituzionale alle ore 17.00 con l’esibizione del coro dei bambini del progetto ‘All’Opera’ di Venti Lucenti, seguito dallo squillo delle chiarine e dall’arrivo del Gonfalone. Quindi, il Presidente della Fondazione CR Firenze Firenze Umberto Tombari ha fatto un breve intervento e ha scoperto una targa commemorativa assieme al prefetto Laura Lega. Nello stesso momento è stato aperto il nuovo impianto idrico per l’alimentazione delle vasche e delle fontane.</w:t>
      </w:r>
    </w:p>
    <w:p w:rsidR="001F006A" w:rsidRDefault="001F006A" w:rsidP="001F006A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“Ringrazio i fiorentini per questa grande partecipazione – ha detto il Presidente di Fondazione CR Firenze Umberto Tombari – e siamo grati a tutti coloro che si sono impegnati per il successo di questo restauro.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E’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stato un grande lavoro di squadra che, dopo un secolo, ha svelato un luogo magico ed ha dimostrato che si può lavorare assieme e rapidamente per uno scopo comune. Questo è il nuovo modello di Fondazione: un soggetto dinamico e motore di idee, capace di progettare e finanziare grandi operazioni a beneficio del territorio’’.</w:t>
      </w:r>
    </w:p>
    <w:p w:rsidR="001F006A" w:rsidRDefault="001F006A" w:rsidP="001F006A">
      <w:pPr>
        <w:spacing w:after="16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Per tutto il pomeriggio, con la direzione artistica di Manu Lalli, lungo il percorso delle Rampe si sono volte diverse attività: la costruzione di girandola in carta fiorentina grazie ai laboratori di artigianato artistico promossi dall'associazione OMA - Osservatorio dei Mestieri d'Arte e da Spazio Nota, prove di giocoleria, funambolismo e semplici acrobazie; esibizioni musicali con la Scuola di Musica di Fiesole; spettacoli di circo contemporaneo. Operatori specializzati hanno accompagnato il pubblico a visitare le Rampe restaurate e per l’occasione sono stati aperti i meravigliosi Giardini del Quartiere di San Niccolò: il Giardino Bardini, il Giardino delle Rose e il Giardino dell’Iris. Grande attesa anche per lo spettacolo notturno, previsto alle 21.30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,  ‘</w:t>
      </w:r>
      <w:proofErr w:type="gramEnd"/>
      <w:r>
        <w:rPr>
          <w:rFonts w:ascii="Arial" w:hAnsi="Arial" w:cs="Arial"/>
          <w:color w:val="000000"/>
          <w:sz w:val="22"/>
          <w:szCs w:val="22"/>
        </w:rPr>
        <w:t>La fontana ritrovata’, un racconto di immagini, suoni ed emozioni con la direzione artistica di Roberto Malfatto.</w:t>
      </w:r>
    </w:p>
    <w:p w:rsidR="001F006A" w:rsidRDefault="001F006A" w:rsidP="001F006A">
      <w:pPr>
        <w:pStyle w:val="NormaleWeb"/>
        <w:rPr>
          <w:rFonts w:ascii="-webkit-standard" w:hAnsi="-webkit-standard"/>
          <w:color w:val="000000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Le Rampe furono realizzate tra il 1872 (l’anno successivo al trasferimento della Capitale da Firenze a Roma) e il 1876. Si articolano su tre livelli o ripiani: le Grotte, situate nei primi due ripiani delle Rampe, una sul primo e cinque sul secondo, queste ultime costituite da </w:t>
      </w:r>
      <w:r>
        <w:rPr>
          <w:rFonts w:ascii="Arial" w:hAnsi="Arial" w:cs="Arial"/>
          <w:i/>
          <w:iCs/>
          <w:color w:val="000000"/>
          <w:shd w:val="clear" w:color="auto" w:fill="FFFFFF"/>
        </w:rPr>
        <w:lastRenderedPageBreak/>
        <w:t>nicchie scavate nei due muraglioni a retta e  realizzate con una struttura in muratura rivestita da intonaco lavorato e da spugne; la Grande Vasca polimaterica, situata sul terzo livello delle Rampe, composta da più bacini, realizzata con una struttura in muratura rivestita da spugne, pietrame e mosaico; le Scogliere e le Piccole Grotte, posizionate lungo i percorsi, realizzate con blocchi di pietra provenienti dalle cave di Monte Ripaldi, come i 'massi erranti' disseminati in quei luoghi dove i percorsi si allargano.</w:t>
      </w:r>
    </w:p>
    <w:p w:rsidR="001F006A" w:rsidRDefault="001F006A" w:rsidP="001F006A">
      <w:pPr>
        <w:shd w:val="clear" w:color="auto" w:fill="FFFFFF"/>
        <w:rPr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Firenze, 1 giugno 2019</w:t>
      </w:r>
    </w:p>
    <w:p w:rsidR="001F006A" w:rsidRDefault="001F006A" w:rsidP="001F006A">
      <w:pPr>
        <w:shd w:val="clear" w:color="auto" w:fill="FFFFFF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Riccardo Galli</w:t>
      </w:r>
      <w:r>
        <w:rPr>
          <w:rFonts w:ascii="MS Gothic" w:eastAsia="MS Gothic" w:hAnsi="MS Gothic" w:hint="eastAsia"/>
          <w:color w:val="000000"/>
          <w:sz w:val="18"/>
          <w:szCs w:val="18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  <w:t>Responsabile Relazioni e Comunicazione Istituzionale </w:t>
      </w:r>
      <w:r>
        <w:rPr>
          <w:rFonts w:ascii="Arial" w:hAnsi="Arial" w:cs="Arial"/>
          <w:color w:val="000000"/>
          <w:sz w:val="18"/>
          <w:szCs w:val="18"/>
        </w:rPr>
        <w:br/>
        <w:t>Ufficio Stampa Fondazione CR Firenze</w:t>
      </w:r>
      <w:r>
        <w:rPr>
          <w:rFonts w:ascii="MS Gothic" w:eastAsia="MS Gothic" w:hAnsi="MS Gothic" w:hint="eastAsia"/>
          <w:color w:val="000000"/>
          <w:sz w:val="18"/>
          <w:szCs w:val="18"/>
        </w:rPr>
        <w:t> </w:t>
      </w:r>
      <w:r>
        <w:rPr>
          <w:rFonts w:ascii="Arial" w:hAnsi="Arial" w:cs="Arial"/>
          <w:color w:val="000000"/>
          <w:sz w:val="18"/>
          <w:szCs w:val="18"/>
        </w:rPr>
        <w:br/>
        <w:t>Tel. + 39 055 5384.503 - Mobile +39 335 1597460</w:t>
      </w:r>
      <w:r>
        <w:rPr>
          <w:rFonts w:ascii="MS Gothic" w:eastAsia="MS Gothic" w:hAnsi="MS Gothic" w:hint="eastAsia"/>
          <w:color w:val="000000"/>
          <w:sz w:val="18"/>
          <w:szCs w:val="18"/>
        </w:rPr>
        <w:t> </w:t>
      </w:r>
      <w:r>
        <w:rPr>
          <w:rFonts w:ascii="Arial" w:hAnsi="Arial" w:cs="Arial"/>
          <w:color w:val="000000"/>
          <w:sz w:val="18"/>
          <w:szCs w:val="18"/>
        </w:rPr>
        <w:t>Fax + 39 055 5384.756 </w:t>
      </w:r>
      <w:r>
        <w:rPr>
          <w:rFonts w:ascii="Arial" w:hAnsi="Arial" w:cs="Arial"/>
          <w:color w:val="000000"/>
          <w:sz w:val="18"/>
          <w:szCs w:val="18"/>
        </w:rPr>
        <w:br/>
        <w:t>Con la collaborazione di </w:t>
      </w:r>
      <w:r>
        <w:rPr>
          <w:rFonts w:ascii="Arial" w:hAnsi="Arial" w:cs="Arial"/>
          <w:color w:val="000000"/>
          <w:sz w:val="18"/>
          <w:szCs w:val="18"/>
        </w:rPr>
        <w:br/>
        <w:t>Federica Sanna </w:t>
      </w:r>
      <w:r>
        <w:rPr>
          <w:rFonts w:ascii="Arial" w:hAnsi="Arial" w:cs="Arial"/>
          <w:color w:val="000000"/>
          <w:sz w:val="18"/>
          <w:szCs w:val="18"/>
        </w:rPr>
        <w:br/>
        <w:t>tel. +393334885476 – </w:t>
      </w:r>
      <w:hyperlink r:id="rId5" w:tgtFrame="_blank" w:history="1">
        <w:r>
          <w:rPr>
            <w:rStyle w:val="Collegamentoipertestuale"/>
            <w:rFonts w:ascii="Arial" w:hAnsi="Arial" w:cs="Arial"/>
            <w:sz w:val="18"/>
            <w:szCs w:val="18"/>
          </w:rPr>
          <w:t>press@fcrf.it</w:t>
        </w:r>
      </w:hyperlink>
    </w:p>
    <w:p w:rsidR="00617115" w:rsidRDefault="00617115"/>
    <w:sectPr w:rsidR="00617115" w:rsidSect="001D35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1C"/>
    <w:rsid w:val="001D35EB"/>
    <w:rsid w:val="001F006A"/>
    <w:rsid w:val="00617115"/>
    <w:rsid w:val="00874E1C"/>
    <w:rsid w:val="00B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302DE"/>
  <w15:chartTrackingRefBased/>
  <w15:docId w15:val="{95A5869A-A6D9-014F-9D83-15EA672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74E1C"/>
  </w:style>
  <w:style w:type="paragraph" w:styleId="NormaleWeb">
    <w:name w:val="Normal (Web)"/>
    <w:basedOn w:val="Normale"/>
    <w:uiPriority w:val="99"/>
    <w:semiHidden/>
    <w:unhideWhenUsed/>
    <w:rsid w:val="00874E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4E1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A6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A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fcrf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Bertolani Alessio</dc:creator>
  <cp:keywords/>
  <dc:description/>
  <cp:lastModifiedBy>Bertolani Alessio</cp:lastModifiedBy>
  <cp:revision>2</cp:revision>
  <dcterms:created xsi:type="dcterms:W3CDTF">2019-06-06T09:36:00Z</dcterms:created>
  <dcterms:modified xsi:type="dcterms:W3CDTF">2019-06-06T09:36:00Z</dcterms:modified>
</cp:coreProperties>
</file>