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22A0" w14:textId="2D53B917" w:rsidR="0004027A" w:rsidRDefault="0004027A" w:rsidP="0004027A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FF081B7" wp14:editId="6DF86CD7">
            <wp:extent cx="4753610" cy="1033393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7 alle 09.28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10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3CF2" w14:textId="77777777" w:rsidR="0004027A" w:rsidRDefault="0004027A" w:rsidP="0004027A">
      <w:pPr>
        <w:jc w:val="center"/>
        <w:rPr>
          <w:rFonts w:ascii="Arial" w:eastAsia="Times New Roman" w:hAnsi="Arial" w:cs="Arial"/>
          <w:color w:val="000000"/>
        </w:rPr>
      </w:pPr>
    </w:p>
    <w:p w14:paraId="79584E42" w14:textId="77777777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Lunedì 24 marzo convegno conclusivo delle celebrazioni dedicate al grande navigatore</w:t>
      </w:r>
    </w:p>
    <w:p w14:paraId="4BBF3DB3" w14:textId="77777777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02AEE275" w14:textId="553DFDD1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</w:p>
    <w:p w14:paraId="0A326199" w14:textId="77777777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b/>
          <w:bCs/>
          <w:color w:val="000000"/>
          <w:sz w:val="48"/>
          <w:szCs w:val="48"/>
        </w:rPr>
        <w:t>Ecco Vespucci 2.0!</w:t>
      </w:r>
    </w:p>
    <w:p w14:paraId="49D6DBD0" w14:textId="77777777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b/>
          <w:bCs/>
          <w:color w:val="000000"/>
          <w:sz w:val="48"/>
          <w:szCs w:val="48"/>
        </w:rPr>
        <w:t>Per conoscerlo un sito, libri e didattica</w:t>
      </w:r>
    </w:p>
    <w:p w14:paraId="52BB91FE" w14:textId="77777777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b/>
          <w:bCs/>
          <w:color w:val="000000"/>
          <w:sz w:val="48"/>
          <w:szCs w:val="48"/>
        </w:rPr>
        <w:t>multimediale nelle scuole</w:t>
      </w:r>
    </w:p>
    <w:p w14:paraId="00DCAD38" w14:textId="77777777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14:paraId="6469C269" w14:textId="2BFAF2B6" w:rsidR="0004027A" w:rsidRPr="0004027A" w:rsidRDefault="0004027A" w:rsidP="0004027A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 xml:space="preserve">Interverrà il Vice Presidente dell’Ente Cassa Pierluigi Rossi </w:t>
      </w:r>
      <w:proofErr w:type="spellStart"/>
      <w:r w:rsidRPr="0004027A">
        <w:rPr>
          <w:rFonts w:ascii="Arial" w:eastAsia="Times New Roman" w:hAnsi="Arial" w:cs="Arial"/>
          <w:color w:val="000000"/>
        </w:rPr>
        <w:t>Ferrin</w:t>
      </w:r>
      <w:r>
        <w:rPr>
          <w:rFonts w:ascii="Arial" w:eastAsia="Times New Roman" w:hAnsi="Arial" w:cs="Arial"/>
          <w:color w:val="000000"/>
        </w:rPr>
        <w:t>i</w:t>
      </w:r>
      <w:proofErr w:type="spellEnd"/>
    </w:p>
    <w:p w14:paraId="48542E67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608513B6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24099DD9" w14:textId="015D31F4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bookmarkStart w:id="0" w:name="_GoBack"/>
      <w:bookmarkEnd w:id="0"/>
      <w:r w:rsidRPr="0004027A">
        <w:rPr>
          <w:rFonts w:ascii="Arial" w:eastAsia="Times New Roman" w:hAnsi="Arial" w:cs="Arial"/>
          <w:color w:val="000000"/>
        </w:rPr>
        <w:t xml:space="preserve">Un sito dedicato, una qualificata produzione editoriale, tanti supporti multimediali per far conoscere nelle scuole, e non solo, la figura di Amerigo Vespucci a cui è stato dedicato un intenso programma biennale di celebrazioni (1512-2012) sostenute dall’Ente Cassa di Risparmio di Firenze e ora giunte a conclusione. Gli strumenti per la didattica e gli studi pubblicati nell’ambito di questo lungo progetto saranno presentati in un incontro promosso dall’Università di Firenze che si svolgerà alle ore 15 di lunedì 24 marzo al Dipartimento </w:t>
      </w:r>
      <w:proofErr w:type="spellStart"/>
      <w:r w:rsidRPr="0004027A">
        <w:rPr>
          <w:rFonts w:ascii="Arial" w:eastAsia="Times New Roman" w:hAnsi="Arial" w:cs="Arial"/>
          <w:color w:val="000000"/>
        </w:rPr>
        <w:t>Sagas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(via san Gallo 10). Introdurrà il professore Zeffiro </w:t>
      </w:r>
      <w:proofErr w:type="spellStart"/>
      <w:r w:rsidRPr="0004027A">
        <w:rPr>
          <w:rFonts w:ascii="Arial" w:eastAsia="Times New Roman" w:hAnsi="Arial" w:cs="Arial"/>
          <w:color w:val="000000"/>
        </w:rPr>
        <w:t>Ciuffoletti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, coordinerà il giornalista Mauro </w:t>
      </w:r>
      <w:proofErr w:type="spellStart"/>
      <w:r w:rsidRPr="0004027A">
        <w:rPr>
          <w:rFonts w:ascii="Arial" w:eastAsia="Times New Roman" w:hAnsi="Arial" w:cs="Arial"/>
          <w:color w:val="000000"/>
        </w:rPr>
        <w:t>Bonciani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del Corriere Fiorentino e porterà i saluti dell’Ente Cassa di Risparmio di Firenze il Vice Presidente Pierluigi Rossi </w:t>
      </w:r>
      <w:proofErr w:type="spellStart"/>
      <w:r w:rsidRPr="0004027A">
        <w:rPr>
          <w:rFonts w:ascii="Arial" w:eastAsia="Times New Roman" w:hAnsi="Arial" w:cs="Arial"/>
          <w:color w:val="000000"/>
        </w:rPr>
        <w:t>Ferrini</w:t>
      </w:r>
      <w:proofErr w:type="spellEnd"/>
      <w:r w:rsidRPr="0004027A">
        <w:rPr>
          <w:rFonts w:ascii="Arial" w:eastAsia="Times New Roman" w:hAnsi="Arial" w:cs="Arial"/>
          <w:color w:val="000000"/>
        </w:rPr>
        <w:t>.</w:t>
      </w:r>
    </w:p>
    <w:p w14:paraId="1FF94F66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3A67AD0F" w14:textId="4F5986D9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Tra gli strumenti che saranno illustrati, il sito web </w:t>
      </w:r>
      <w:r w:rsidRPr="0004027A">
        <w:rPr>
          <w:rFonts w:ascii="Arial" w:eastAsia="Times New Roman" w:hAnsi="Arial" w:cs="Arial"/>
          <w:color w:val="0000FF"/>
          <w:u w:val="single"/>
        </w:rPr>
        <w:t>www.vespuccifirenze.it</w:t>
      </w:r>
      <w:r w:rsidRPr="0004027A">
        <w:rPr>
          <w:rFonts w:ascii="Arial" w:eastAsia="Times New Roman" w:hAnsi="Arial" w:cs="Arial"/>
          <w:color w:val="000000"/>
        </w:rPr>
        <w:t xml:space="preserve"> nel quale la sezione didattica del Dipartimento di studi storici e geografici dell’Università di Firenze sta raccogliendo i lavori che gli studenti delle scuole produrranno entro la fine dell’anno scolastico, le </w:t>
      </w:r>
      <w:proofErr w:type="spellStart"/>
      <w:r w:rsidRPr="0004027A">
        <w:rPr>
          <w:rFonts w:ascii="Arial" w:eastAsia="Times New Roman" w:hAnsi="Arial" w:cs="Arial"/>
          <w:color w:val="000000"/>
        </w:rPr>
        <w:t>Cartoguide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informativo-didattiche su Vespucci, Verrazzano e gli altri navigatori-viaggiatori fiorentini del XVI secolo, che verranno distribuite gratuitamente per l’occasione e la mostra ‘Mercanti e viaggiatori fiorentini del Cinquecento’ realizzata per l’occasione dal Laboratorio di Geografia applicata e allestita in uno spazio adiacente a quello del convegno. Durante le celebrazioni sono stati attivati anche i laboratori ‘Smart </w:t>
      </w:r>
      <w:proofErr w:type="spellStart"/>
      <w:r w:rsidRPr="0004027A">
        <w:rPr>
          <w:rFonts w:ascii="Arial" w:eastAsia="Times New Roman" w:hAnsi="Arial" w:cs="Arial"/>
          <w:color w:val="000000"/>
        </w:rPr>
        <w:t>mapping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’ e ‘Vespucci e i mercanti fiorentini del Cinquecento’ guidati dagli insegnanti delle scuole di secondo grado, utilizzando la </w:t>
      </w:r>
      <w:proofErr w:type="spellStart"/>
      <w:r w:rsidRPr="0004027A">
        <w:rPr>
          <w:rFonts w:ascii="Arial" w:eastAsia="Times New Roman" w:hAnsi="Arial" w:cs="Arial"/>
          <w:color w:val="000000"/>
        </w:rPr>
        <w:t>Lim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(Lavagna interattiva multimediale) e un software di produzione cartografica per affrontare i temi </w:t>
      </w:r>
      <w:proofErr w:type="spellStart"/>
      <w:r w:rsidRPr="0004027A">
        <w:rPr>
          <w:rFonts w:ascii="Arial" w:eastAsia="Times New Roman" w:hAnsi="Arial" w:cs="Arial"/>
          <w:color w:val="000000"/>
        </w:rPr>
        <w:t>vespucciani</w:t>
      </w:r>
      <w:proofErr w:type="spellEnd"/>
      <w:r w:rsidRPr="0004027A">
        <w:rPr>
          <w:rFonts w:ascii="Arial" w:eastAsia="Times New Roman" w:hAnsi="Arial" w:cs="Arial"/>
          <w:color w:val="000000"/>
        </w:rPr>
        <w:t>.</w:t>
      </w:r>
    </w:p>
    <w:p w14:paraId="3666EA59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25392044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 xml:space="preserve">Verranno quindi presentati gli Atti del convegno internazionale ‘Vespucci, Firenze e le Americhe’, con allegato in </w:t>
      </w:r>
      <w:proofErr w:type="spellStart"/>
      <w:r w:rsidRPr="0004027A">
        <w:rPr>
          <w:rFonts w:ascii="Arial" w:eastAsia="Times New Roman" w:hAnsi="Arial" w:cs="Arial"/>
          <w:color w:val="000000"/>
        </w:rPr>
        <w:t>CD-rom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sul Codice di Alessandro Zorzi, un inedito dell’inizio del secolo XVI conservato nella BNCF, a cura di Giuliano Pinto, Leonardo Rombai e Claudia Tripodi, e i volumi curati da Leandro </w:t>
      </w:r>
      <w:proofErr w:type="spellStart"/>
      <w:r w:rsidRPr="0004027A">
        <w:rPr>
          <w:rFonts w:ascii="Arial" w:eastAsia="Times New Roman" w:hAnsi="Arial" w:cs="Arial"/>
          <w:color w:val="000000"/>
        </w:rPr>
        <w:t>Perini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‘Amerigo Vespucci. Cronache epistolari. Lettere 1476-1508’; da Luciano </w:t>
      </w:r>
      <w:proofErr w:type="spellStart"/>
      <w:r w:rsidRPr="0004027A">
        <w:rPr>
          <w:rFonts w:ascii="Arial" w:eastAsia="Times New Roman" w:hAnsi="Arial" w:cs="Arial"/>
          <w:color w:val="000000"/>
        </w:rPr>
        <w:t>Formisano</w:t>
      </w:r>
      <w:proofErr w:type="spellEnd"/>
      <w:r w:rsidRPr="0004027A">
        <w:rPr>
          <w:rFonts w:ascii="Arial" w:eastAsia="Times New Roman" w:hAnsi="Arial" w:cs="Arial"/>
          <w:color w:val="000000"/>
        </w:rPr>
        <w:t>, Claudia Tripodi ‘La famiglia Vespucci da Firenze alle Americhe’; da Francesco Guidi Bruscoli, Bartolomeo Marchionni ‘</w:t>
      </w:r>
      <w:proofErr w:type="spellStart"/>
      <w:r w:rsidRPr="0004027A">
        <w:rPr>
          <w:rFonts w:ascii="Arial" w:eastAsia="Times New Roman" w:hAnsi="Arial" w:cs="Arial"/>
          <w:color w:val="000000"/>
        </w:rPr>
        <w:t>Homen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de grossa fazenda: un mercante fiorentino a Lisbona e l’Impero portoghese (1470-1530)’, e da </w:t>
      </w:r>
      <w:r w:rsidRPr="0004027A">
        <w:rPr>
          <w:rFonts w:ascii="Arial" w:eastAsia="Times New Roman" w:hAnsi="Arial" w:cs="Arial"/>
          <w:color w:val="000000"/>
        </w:rPr>
        <w:lastRenderedPageBreak/>
        <w:t xml:space="preserve">Margherita </w:t>
      </w:r>
      <w:proofErr w:type="spellStart"/>
      <w:r w:rsidRPr="0004027A">
        <w:rPr>
          <w:rFonts w:ascii="Arial" w:eastAsia="Times New Roman" w:hAnsi="Arial" w:cs="Arial"/>
          <w:color w:val="000000"/>
        </w:rPr>
        <w:t>Azzari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e Leonardo Rombai ‘Amerigo Vespucci, Verrazzano e i navigatori fiorentini del XVI secolo’.</w:t>
      </w:r>
    </w:p>
    <w:p w14:paraId="1B979291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528CE76E" w14:textId="54E7B42A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 xml:space="preserve">‘’Nelle scuole – osserva il Vice Presidente dell’Ente Cassa di Risparmio di Firenze Pierluigi Rossi </w:t>
      </w:r>
      <w:proofErr w:type="spellStart"/>
      <w:r w:rsidRPr="0004027A">
        <w:rPr>
          <w:rFonts w:ascii="Arial" w:eastAsia="Times New Roman" w:hAnsi="Arial" w:cs="Arial"/>
          <w:color w:val="000000"/>
        </w:rPr>
        <w:t>Ferrini</w:t>
      </w:r>
      <w:proofErr w:type="spellEnd"/>
      <w:r w:rsidRPr="0004027A">
        <w:rPr>
          <w:rFonts w:ascii="Arial" w:eastAsia="Times New Roman" w:hAnsi="Arial" w:cs="Arial"/>
          <w:color w:val="000000"/>
        </w:rPr>
        <w:t xml:space="preserve"> – è stato fatto un lavoro davvero prezioso di studio e di conoscenza su un grande fiorentino. Per l’Ente Cassa la formazione giovanile, ai diversi livelli, è tra i settori strategici e per questo abbiamo finanziato il progetto nella convinzione che la ricerca scientifica si riverberi poi sull’educazione civica e sulla didattica nelle scuole di ogni ordine e </w:t>
      </w:r>
      <w:proofErr w:type="spellStart"/>
      <w:r w:rsidRPr="0004027A">
        <w:rPr>
          <w:rFonts w:ascii="Arial" w:eastAsia="Times New Roman" w:hAnsi="Arial" w:cs="Arial"/>
          <w:color w:val="000000"/>
        </w:rPr>
        <w:t>grado’</w:t>
      </w:r>
      <w:proofErr w:type="spellEnd"/>
      <w:r w:rsidRPr="0004027A">
        <w:rPr>
          <w:rFonts w:ascii="Arial" w:eastAsia="Times New Roman" w:hAnsi="Arial" w:cs="Arial"/>
          <w:color w:val="000000"/>
        </w:rPr>
        <w:t>’.</w:t>
      </w:r>
    </w:p>
    <w:p w14:paraId="0297411B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</w:rPr>
        <w:t> </w:t>
      </w:r>
    </w:p>
    <w:p w14:paraId="7FA949A0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  <w:sz w:val="20"/>
          <w:szCs w:val="20"/>
        </w:rPr>
        <w:t>Firenze, 20 marzo 2014</w:t>
      </w:r>
    </w:p>
    <w:p w14:paraId="1C7A6E66" w14:textId="77777777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E9FF6C" w14:textId="17FB9B12" w:rsidR="0004027A" w:rsidRPr="0004027A" w:rsidRDefault="0004027A" w:rsidP="0004027A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04027A">
        <w:rPr>
          <w:rFonts w:ascii="Arial" w:eastAsia="Times New Roman" w:hAnsi="Arial" w:cs="Arial"/>
          <w:color w:val="000000"/>
          <w:sz w:val="20"/>
          <w:szCs w:val="20"/>
        </w:rPr>
        <w:t>Riccardo Galli</w:t>
      </w:r>
      <w:r w:rsidRPr="0004027A">
        <w:rPr>
          <w:rFonts w:ascii="Arial" w:eastAsia="Times New Roman" w:hAnsi="Arial" w:cs="Arial"/>
          <w:color w:val="000000"/>
          <w:sz w:val="20"/>
          <w:szCs w:val="20"/>
        </w:rPr>
        <w:br/>
        <w:t>Responsabile Ufficio Stampa Ente Cassa di Risparmio di Firenze</w:t>
      </w:r>
      <w:r w:rsidRPr="0004027A">
        <w:rPr>
          <w:rFonts w:ascii="Arial" w:eastAsia="Times New Roman" w:hAnsi="Arial" w:cs="Arial"/>
          <w:color w:val="000000"/>
          <w:sz w:val="20"/>
          <w:szCs w:val="20"/>
        </w:rPr>
        <w:br/>
        <w:t xml:space="preserve">Via Bufalini, 6 – 50122 Firenze tel. 0555384503 – </w:t>
      </w:r>
      <w:proofErr w:type="spellStart"/>
      <w:r w:rsidRPr="0004027A">
        <w:rPr>
          <w:rFonts w:ascii="Arial" w:eastAsia="Times New Roman" w:hAnsi="Arial" w:cs="Arial"/>
          <w:color w:val="000000"/>
          <w:sz w:val="20"/>
          <w:szCs w:val="20"/>
        </w:rPr>
        <w:t>cell</w:t>
      </w:r>
      <w:proofErr w:type="spellEnd"/>
      <w:r w:rsidRPr="0004027A">
        <w:rPr>
          <w:rFonts w:ascii="Arial" w:eastAsia="Times New Roman" w:hAnsi="Arial" w:cs="Arial"/>
          <w:color w:val="000000"/>
          <w:sz w:val="20"/>
          <w:szCs w:val="20"/>
        </w:rPr>
        <w:t>. 3351597460</w:t>
      </w:r>
      <w:r w:rsidRPr="0004027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4027A">
        <w:rPr>
          <w:rFonts w:ascii="Arial" w:eastAsia="Times New Roman" w:hAnsi="Arial" w:cs="Arial"/>
          <w:color w:val="0000FF"/>
          <w:sz w:val="20"/>
          <w:szCs w:val="20"/>
          <w:u w:val="single"/>
        </w:rPr>
        <w:t>riccardo.galli@entecrf.it</w:t>
      </w:r>
    </w:p>
    <w:p w14:paraId="7F07626D" w14:textId="258FE696" w:rsidR="00EB5EAB" w:rsidRPr="00E54D28" w:rsidRDefault="00EB5EAB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sectPr w:rsidR="00EB5EAB" w:rsidRPr="00E54D28" w:rsidSect="000E1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8"/>
    <w:rsid w:val="0004027A"/>
    <w:rsid w:val="000E1078"/>
    <w:rsid w:val="00211A95"/>
    <w:rsid w:val="00E54D28"/>
    <w:rsid w:val="00E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3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54D28"/>
  </w:style>
  <w:style w:type="character" w:styleId="Collegamentoipertestuale">
    <w:name w:val="Hyperlink"/>
    <w:basedOn w:val="Caratterepredefinitoparagrafo"/>
    <w:uiPriority w:val="99"/>
    <w:semiHidden/>
    <w:unhideWhenUsed/>
    <w:rsid w:val="00E5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D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54D28"/>
  </w:style>
  <w:style w:type="character" w:styleId="Collegamentoipertestuale">
    <w:name w:val="Hyperlink"/>
    <w:basedOn w:val="Caratterepredefinitoparagrafo"/>
    <w:uiPriority w:val="99"/>
    <w:semiHidden/>
    <w:unhideWhenUsed/>
    <w:rsid w:val="00E5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D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Macintosh Word</Application>
  <DocSecurity>0</DocSecurity>
  <Lines>24</Lines>
  <Paragraphs>6</Paragraphs>
  <ScaleCrop>false</ScaleCrop>
  <Company>Ente Cassa di Risparmio di Firenze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2014-04-07T07:29:00Z</dcterms:created>
  <dcterms:modified xsi:type="dcterms:W3CDTF">2014-04-07T07:29:00Z</dcterms:modified>
</cp:coreProperties>
</file>